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E3" w:rsidRDefault="00AD2DE3" w:rsidP="00AD2DE3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ind w:left="640" w:hanging="640"/>
        <w:rPr>
          <w:b/>
          <w:u w:val="single"/>
        </w:rPr>
      </w:pPr>
      <w:r w:rsidRPr="005814F4">
        <w:rPr>
          <w:b/>
          <w:u w:val="single"/>
        </w:rPr>
        <w:t>Publications</w:t>
      </w:r>
    </w:p>
    <w:p w:rsidR="00D72385" w:rsidRPr="00D72385" w:rsidRDefault="00212803" w:rsidP="00D7238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>
        <w:rPr>
          <w:b/>
          <w:u w:val="single"/>
        </w:rPr>
        <w:fldChar w:fldCharType="begin" w:fldLock="1"/>
      </w:r>
      <w:r w:rsidR="00D72385">
        <w:rPr>
          <w:b/>
          <w:u w:val="single"/>
        </w:rPr>
        <w:instrText xml:space="preserve">ADDIN Mendeley Bibliography CSL_BIBLIOGRAPHY </w:instrText>
      </w:r>
      <w:r>
        <w:rPr>
          <w:b/>
          <w:u w:val="single"/>
        </w:rPr>
        <w:fldChar w:fldCharType="separate"/>
      </w:r>
      <w:r w:rsidR="00910053" w:rsidRPr="00910053">
        <w:t>1</w:t>
      </w:r>
      <w:r w:rsidR="00D72385" w:rsidRPr="00D72385">
        <w:rPr>
          <w:rFonts w:ascii="Calibri" w:hAnsi="Calibri" w:cs="Calibri"/>
          <w:noProof/>
          <w:szCs w:val="24"/>
        </w:rPr>
        <w:t xml:space="preserve">. </w:t>
      </w:r>
      <w:r w:rsidR="00D72385" w:rsidRPr="00D72385">
        <w:rPr>
          <w:rFonts w:ascii="Calibri" w:hAnsi="Calibri" w:cs="Calibri"/>
          <w:noProof/>
          <w:szCs w:val="24"/>
        </w:rPr>
        <w:tab/>
        <w:t>Chandrasekaran K, Rajendran M, Krishnavelayutham A, Arulliah R, Subbiah M. Understanding the impact of water chemistry on electrode surface during cathodic protection in industrial cooling water system. Surfaces and Interfaces [Internet]. 2021;26(January):101294. Available from: https://doi.org/10.1016/j.surfin.2021.101294</w:t>
      </w:r>
    </w:p>
    <w:p w:rsidR="00D72385" w:rsidRPr="00D72385" w:rsidRDefault="00910053" w:rsidP="00D7238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>
        <w:rPr>
          <w:rFonts w:ascii="Calibri" w:hAnsi="Calibri" w:cs="Calibri"/>
          <w:noProof/>
          <w:szCs w:val="24"/>
        </w:rPr>
        <w:t>2</w:t>
      </w:r>
      <w:r w:rsidR="00D72385" w:rsidRPr="00D72385">
        <w:rPr>
          <w:rFonts w:ascii="Calibri" w:hAnsi="Calibri" w:cs="Calibri"/>
          <w:noProof/>
          <w:szCs w:val="24"/>
        </w:rPr>
        <w:t xml:space="preserve">. </w:t>
      </w:r>
      <w:r w:rsidR="00D72385" w:rsidRPr="00D72385">
        <w:rPr>
          <w:rFonts w:ascii="Calibri" w:hAnsi="Calibri" w:cs="Calibri"/>
          <w:noProof/>
          <w:szCs w:val="24"/>
        </w:rPr>
        <w:tab/>
        <w:t>Singh AK, Monika R, Manoharan SP, Kennedy J, Jagannathan R. Sodium nickel titanate (Na2/3Ni1/3Ti2/3O2), a potential electrode system with low ohmic loss: Insights using opto-impedance probe. Mater Chem Phys [Internet]. 2019;231(April):109–13. Available from: https://doi.org/10.1016/j.matchemphys.2019.04.020</w:t>
      </w:r>
    </w:p>
    <w:p w:rsidR="00D72385" w:rsidRPr="005814F4" w:rsidRDefault="00212803" w:rsidP="00D72385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b/>
          <w:u w:val="single"/>
        </w:rPr>
      </w:pPr>
      <w:r>
        <w:rPr>
          <w:b/>
          <w:u w:val="single"/>
        </w:rPr>
        <w:fldChar w:fldCharType="end"/>
      </w:r>
    </w:p>
    <w:p w:rsidR="00D72385" w:rsidRPr="005814F4" w:rsidRDefault="00D72385" w:rsidP="00D72385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b/>
          <w:u w:val="single"/>
        </w:rPr>
      </w:pPr>
    </w:p>
    <w:p w:rsidR="00D72385" w:rsidRPr="005814F4" w:rsidRDefault="00D72385" w:rsidP="00D7238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b/>
          <w:u w:val="single"/>
        </w:rPr>
      </w:pPr>
      <w:r w:rsidRPr="005814F4">
        <w:rPr>
          <w:b/>
          <w:u w:val="single"/>
        </w:rPr>
        <w:t xml:space="preserve"> </w:t>
      </w:r>
    </w:p>
    <w:sectPr w:rsidR="00D72385" w:rsidRPr="005814F4" w:rsidSect="00ED7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310D1F"/>
    <w:rsid w:val="00212803"/>
    <w:rsid w:val="00310D1F"/>
    <w:rsid w:val="004E5275"/>
    <w:rsid w:val="005814F4"/>
    <w:rsid w:val="005E74AB"/>
    <w:rsid w:val="005F6846"/>
    <w:rsid w:val="006056D9"/>
    <w:rsid w:val="00910053"/>
    <w:rsid w:val="00AD2DE3"/>
    <w:rsid w:val="00B776C8"/>
    <w:rsid w:val="00BF6B48"/>
    <w:rsid w:val="00CA6DFD"/>
    <w:rsid w:val="00D72385"/>
    <w:rsid w:val="00DB724B"/>
    <w:rsid w:val="00DC6092"/>
    <w:rsid w:val="00ED7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050AE070-BD1F-409C-8A9C-98F52B4C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Windows User</cp:lastModifiedBy>
  <cp:revision>2</cp:revision>
  <dcterms:created xsi:type="dcterms:W3CDTF">2023-01-19T23:29:00Z</dcterms:created>
  <dcterms:modified xsi:type="dcterms:W3CDTF">2023-01-19T23:29:00Z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7c027560-2082-3c57-b44f-45c579133718</vt:lpwstr>
  </property>
  <property fmtid="{D5CDD505-2E9C-101B-9397-08002B2CF9AE}" pid="4" name="Mendeley Citation Style_1">
    <vt:lpwstr>http://www.zotero.org/styles/vancouver-brackets</vt:lpwstr>
  </property>
  <property fmtid="{D5CDD505-2E9C-101B-9397-08002B2CF9AE}" pid="5" name="Mendeley Recent Style Id 0_1">
    <vt:lpwstr>http://www.zotero.org/styles/chicago-author-date-16th-edition</vt:lpwstr>
  </property>
  <property fmtid="{D5CDD505-2E9C-101B-9397-08002B2CF9AE}" pid="6" name="Mendeley Recent Style Name 0_1">
    <vt:lpwstr>Chicago Manual of Style 16th edition (author-date)</vt:lpwstr>
  </property>
  <property fmtid="{D5CDD505-2E9C-101B-9397-08002B2CF9AE}" pid="7" name="Mendeley Recent Style Id 1_1">
    <vt:lpwstr>http://www.zotero.org/styles/elsevier-vancouver-author-date</vt:lpwstr>
  </property>
  <property fmtid="{D5CDD505-2E9C-101B-9397-08002B2CF9AE}" pid="8" name="Mendeley Recent Style Name 1_1">
    <vt:lpwstr>Elsevier - Vancouver (author-date)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http://www.zotero.org/styles/signal-image-and-video-processing</vt:lpwstr>
  </property>
  <property fmtid="{D5CDD505-2E9C-101B-9397-08002B2CF9AE}" pid="12" name="Mendeley Recent Style Name 3_1">
    <vt:lpwstr>Signal, Image and Video Processing</vt:lpwstr>
  </property>
  <property fmtid="{D5CDD505-2E9C-101B-9397-08002B2CF9AE}" pid="13" name="Mendeley Recent Style Id 4_1">
    <vt:lpwstr>http://www.zotero.org/styles/vancouver</vt:lpwstr>
  </property>
  <property fmtid="{D5CDD505-2E9C-101B-9397-08002B2CF9AE}" pid="14" name="Mendeley Recent Style Name 4_1">
    <vt:lpwstr>Vancouver</vt:lpwstr>
  </property>
  <property fmtid="{D5CDD505-2E9C-101B-9397-08002B2CF9AE}" pid="15" name="Mendeley Recent Style Id 5_1">
    <vt:lpwstr>http://www.zotero.org/styles/vancouver-author-date</vt:lpwstr>
  </property>
  <property fmtid="{D5CDD505-2E9C-101B-9397-08002B2CF9AE}" pid="16" name="Mendeley Recent Style Name 5_1">
    <vt:lpwstr>Vancouver (author-date)</vt:lpwstr>
  </property>
  <property fmtid="{D5CDD505-2E9C-101B-9397-08002B2CF9AE}" pid="17" name="Mendeley Recent Style Id 6_1">
    <vt:lpwstr>http://www.zotero.org/styles/vancouver-brackets</vt:lpwstr>
  </property>
  <property fmtid="{D5CDD505-2E9C-101B-9397-08002B2CF9AE}" pid="18" name="Mendeley Recent Style Name 6_1">
    <vt:lpwstr>Vancouver (brackets)</vt:lpwstr>
  </property>
  <property fmtid="{D5CDD505-2E9C-101B-9397-08002B2CF9AE}" pid="19" name="Mendeley Recent Style Id 7_1">
    <vt:lpwstr>http://www.zotero.org/styles/vancouver-brackets-no-et-al</vt:lpwstr>
  </property>
  <property fmtid="{D5CDD505-2E9C-101B-9397-08002B2CF9AE}" pid="20" name="Mendeley Recent Style Name 7_1">
    <vt:lpwstr>Vancouver (brackets, no "et al.")</vt:lpwstr>
  </property>
  <property fmtid="{D5CDD505-2E9C-101B-9397-08002B2CF9AE}" pid="21" name="Mendeley Recent Style Id 8_1">
    <vt:lpwstr>http://www.zotero.org/styles/vancouver-brackets-only-year-no-issue</vt:lpwstr>
  </property>
  <property fmtid="{D5CDD505-2E9C-101B-9397-08002B2CF9AE}" pid="22" name="Mendeley Recent Style Name 8_1">
    <vt:lpwstr>Vancouver (brackets, only year in date, no issue numbers)</vt:lpwstr>
  </property>
  <property fmtid="{D5CDD505-2E9C-101B-9397-08002B2CF9AE}" pid="23" name="Mendeley Recent Style Id 9_1">
    <vt:lpwstr>http://www.zotero.org/styles/vancouver-superscript-brackets-only-year</vt:lpwstr>
  </property>
  <property fmtid="{D5CDD505-2E9C-101B-9397-08002B2CF9AE}" pid="24" name="Mendeley Recent Style Name 9_1">
    <vt:lpwstr>Vancouver (superscript, brackets, only year in date)</vt:lpwstr>
  </property>
</Properties>
</file>